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sz w:val="24"/>
          <w:szCs w:val="24"/>
          <w:rtl w:val="0"/>
        </w:rPr>
        <w:t xml:space="preserve">This Schedule shall apply only when so specified by a Buyer that has undertaken a Further Competition.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r>
      <w:r w:rsidDel="00000000" w:rsidR="00000000" w:rsidRPr="00000000">
        <w:rPr>
          <w:rFonts w:ascii="Arial" w:cs="Arial" w:eastAsia="Arial" w:hAnsi="Arial"/>
          <w:sz w:val="24"/>
          <w:szCs w:val="24"/>
          <w:rtl w:val="0"/>
        </w:rPr>
        <w:t xml:space="preserve">shall have an ongoing obligation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to identify new or potential improvements to the provision of the </w:t>
      </w:r>
      <w:r w:rsidDel="00000000" w:rsidR="00000000" w:rsidRPr="00000000">
        <w:rPr>
          <w:rFonts w:ascii="Arial" w:cs="Arial" w:eastAsia="Arial" w:hAnsi="Arial"/>
          <w:sz w:val="24"/>
          <w:szCs w:val="24"/>
          <w:rtl w:val="0"/>
        </w:rPr>
        <w:t xml:space="preserve">Deliverables in accordance with this Call Off Schedule 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a view to reducing the Buyer’s costs (including the Call-Off Contract Charges) and/or improving the quality and efficiency of the Deliverables and their supply to the Buyer.  </w:t>
      </w:r>
      <w:r w:rsidDel="00000000" w:rsidR="00000000" w:rsidRPr="00000000">
        <w:rPr>
          <w:rFonts w:ascii="Arial" w:cs="Arial" w:eastAsia="Arial" w:hAnsi="Arial"/>
          <w:sz w:val="24"/>
          <w:szCs w:val="24"/>
          <w:rtl w:val="0"/>
        </w:rPr>
        <w:t xml:space="preserve">As part of this obligation the Supplier shall identify and report to the Buyer once every twelve (12) months regarding:</w:t>
      </w:r>
      <w:r w:rsidDel="00000000" w:rsidR="00000000" w:rsidRPr="00000000">
        <w:rPr>
          <w:rtl w:val="0"/>
        </w:rPr>
      </w:r>
    </w:p>
    <w:p w:rsidR="00000000" w:rsidDel="00000000" w:rsidP="00000000" w:rsidRDefault="00000000" w:rsidRPr="00000000" w14:paraId="00000007">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the emergence of new and evolving relevant technologies which could improve the ICT Environment and/or the provision of the Deliverables, and those technological advances potentially available to the Supplier and the Buyer which the Parties may wish to adopt;</w:t>
      </w:r>
      <w:r w:rsidDel="00000000" w:rsidR="00000000" w:rsidRPr="00000000">
        <w:rPr>
          <w:rtl w:val="0"/>
        </w:rPr>
      </w:r>
    </w:p>
    <w:p w:rsidR="00000000" w:rsidDel="00000000" w:rsidP="00000000" w:rsidRDefault="00000000" w:rsidRPr="00000000" w14:paraId="00000008">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new or potential improvements to the Deliverables or the provision of the Deliverables including in respect of the quality, responsiveness, procedures, benchmarking methods, ways of performing the Services and customer support services in relation to the Deliverables;</w:t>
      </w:r>
      <w:r w:rsidDel="00000000" w:rsidR="00000000" w:rsidRPr="00000000">
        <w:rPr>
          <w:rtl w:val="0"/>
        </w:rPr>
      </w:r>
    </w:p>
    <w:p w:rsidR="00000000" w:rsidDel="00000000" w:rsidP="00000000" w:rsidRDefault="00000000" w:rsidRPr="00000000" w14:paraId="00000009">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changes in business processes and working practices that would enable the Deliverables to be provided at lower cost and/or with greater benefits to the Buyer;</w:t>
      </w:r>
      <w:r w:rsidDel="00000000" w:rsidR="00000000" w:rsidRPr="00000000">
        <w:rPr>
          <w:rtl w:val="0"/>
        </w:rPr>
      </w:r>
    </w:p>
    <w:p w:rsidR="00000000" w:rsidDel="00000000" w:rsidP="00000000" w:rsidRDefault="00000000" w:rsidRPr="00000000" w14:paraId="0000000A">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changes to the ICT Environment, business processes and working practices that would enable reductions in the total energy consumed in the provision of the Deliverables;</w:t>
      </w:r>
      <w:r w:rsidDel="00000000" w:rsidR="00000000" w:rsidRPr="00000000">
        <w:rPr>
          <w:rtl w:val="0"/>
        </w:rPr>
      </w:r>
    </w:p>
    <w:p w:rsidR="00000000" w:rsidDel="00000000" w:rsidP="00000000" w:rsidRDefault="00000000" w:rsidRPr="00000000" w14:paraId="0000000B">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improvements which the Supplier uses or is planning to use with its other customers;</w:t>
      </w:r>
      <w:r w:rsidDel="00000000" w:rsidR="00000000" w:rsidRPr="00000000">
        <w:rPr>
          <w:rtl w:val="0"/>
        </w:rPr>
      </w:r>
    </w:p>
    <w:p w:rsidR="00000000" w:rsidDel="00000000" w:rsidP="00000000" w:rsidRDefault="00000000" w:rsidRPr="00000000" w14:paraId="0000000C">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proposals as to how any investment required for continuous improvement could be shared with other customers of 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a zero usage report to identify opportunities for cost avoidance; </w:t>
      </w:r>
      <w:r w:rsidDel="00000000" w:rsidR="00000000" w:rsidRPr="00000000">
        <w:rPr>
          <w:rtl w:val="0"/>
        </w:rPr>
      </w:r>
    </w:p>
    <w:p w:rsidR="00000000" w:rsidDel="00000000" w:rsidP="00000000" w:rsidRDefault="00000000" w:rsidRPr="00000000" w14:paraId="0000000E">
      <w:pPr>
        <w:numPr>
          <w:ilvl w:val="2"/>
          <w:numId w:val="1"/>
        </w:numPr>
        <w:tabs>
          <w:tab w:val="left" w:leader="none" w:pos="1134"/>
        </w:tabs>
        <w:spacing w:after="120" w:lineRule="auto"/>
        <w:ind w:left="2422" w:hanging="720"/>
        <w:jc w:val="left"/>
        <w:rPr/>
      </w:pPr>
      <w:bookmarkStart w:colFirst="0" w:colLast="0" w:name="_1fob9te" w:id="2"/>
      <w:bookmarkEnd w:id="2"/>
      <w:r w:rsidDel="00000000" w:rsidR="00000000" w:rsidRPr="00000000">
        <w:rPr>
          <w:rFonts w:ascii="Arial" w:cs="Arial" w:eastAsia="Arial" w:hAnsi="Arial"/>
          <w:sz w:val="24"/>
          <w:szCs w:val="24"/>
          <w:rtl w:val="0"/>
        </w:rPr>
        <w:t xml:space="preserve">measuring and reducing the sustainability impacts of the Supplier's operations and supply-chains relating to the Deliverables, and identifying opportunities to assist the Buyer in meeting their sustainability objectives;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identified by the Suppl</w:t>
      </w:r>
      <w:r w:rsidDel="00000000" w:rsidR="00000000" w:rsidRPr="00000000">
        <w:rPr>
          <w:rFonts w:ascii="Arial" w:cs="Arial" w:eastAsia="Arial" w:hAnsi="Arial"/>
          <w:sz w:val="24"/>
          <w:szCs w:val="24"/>
          <w:rtl w:val="0"/>
        </w:rPr>
        <w:t xml:space="preserve">ier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into this Contract,including any impact on the Charges declared by the Supplier as part of that improvement, it must request a Variation in accordance with the Variation Procedure and the Supplier must implement such Variation at no additional cost to the Buyer or CCS.</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1B">
      <w:pPr>
        <w:numPr>
          <w:ilvl w:val="1"/>
          <w:numId w:val="1"/>
        </w:numPr>
        <w:tabs>
          <w:tab w:val="left" w:leader="none" w:pos="1134"/>
        </w:tabs>
        <w:spacing w:after="120" w:lineRule="auto"/>
        <w:ind w:left="644" w:hanging="360"/>
        <w:jc w:val="left"/>
        <w:rPr/>
      </w:pPr>
      <w:r w:rsidDel="00000000" w:rsidR="00000000" w:rsidRPr="00000000">
        <w:rPr>
          <w:rFonts w:ascii="Arial" w:cs="Arial" w:eastAsia="Arial" w:hAnsi="Arial"/>
          <w:sz w:val="24"/>
          <w:szCs w:val="24"/>
          <w:rtl w:val="0"/>
        </w:rPr>
        <w:t xml:space="preserve">Notwithstanding anything to the contrary in this Call-Off Contract, the Parties may not change or improve the Deliverables in any way which adversely affects or may adversely affect any relevant PSN Standards or HSCN obligations and processes.</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b w:val="1"/>
        <w:smallCaps w:val="1"/>
        <w:sz w:val="24"/>
        <w:szCs w:val="24"/>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